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329E7" w14:textId="51A03F6A" w:rsidR="003B32F1" w:rsidRPr="003B32F1" w:rsidRDefault="003B32F1" w:rsidP="003B32F1">
      <w:pPr>
        <w:jc w:val="center"/>
      </w:pPr>
      <w:r w:rsidRPr="003B32F1">
        <w:rPr>
          <w:b/>
          <w:bCs/>
        </w:rPr>
        <w:t>ELECTRO-HYDRAULIC CUTTER</w:t>
      </w:r>
    </w:p>
    <w:p w14:paraId="26AB64ED" w14:textId="37DD5B96" w:rsidR="003B32F1" w:rsidRPr="003B32F1" w:rsidRDefault="003B32F1" w:rsidP="003B32F1">
      <w:pPr>
        <w:pStyle w:val="ListParagraph"/>
        <w:numPr>
          <w:ilvl w:val="0"/>
          <w:numId w:val="2"/>
        </w:numPr>
        <w:rPr>
          <w:sz w:val="22"/>
          <w:szCs w:val="22"/>
        </w:rPr>
      </w:pPr>
      <w:r w:rsidRPr="003B32F1">
        <w:rPr>
          <w:sz w:val="22"/>
          <w:szCs w:val="22"/>
        </w:rPr>
        <w:t xml:space="preserve">The tool is designed to be a hydraulically operated piston activating mechanical joints symmetrically to open or close a set of two opposite blade arms whereby cutting surfaces go on top of each other without making contact thus enabling objects to be cut. </w:t>
      </w:r>
    </w:p>
    <w:p w14:paraId="184BA20E" w14:textId="7E931261" w:rsidR="003B32F1" w:rsidRPr="003B32F1" w:rsidRDefault="003B32F1" w:rsidP="003B32F1">
      <w:pPr>
        <w:pStyle w:val="ListParagraph"/>
        <w:numPr>
          <w:ilvl w:val="0"/>
          <w:numId w:val="2"/>
        </w:numPr>
        <w:rPr>
          <w:sz w:val="22"/>
          <w:szCs w:val="22"/>
        </w:rPr>
      </w:pPr>
      <w:r w:rsidRPr="003B32F1">
        <w:rPr>
          <w:sz w:val="22"/>
          <w:szCs w:val="22"/>
        </w:rPr>
        <w:t xml:space="preserve">Electro-hydraulic </w:t>
      </w:r>
      <w:proofErr w:type="gramStart"/>
      <w:r w:rsidRPr="003B32F1">
        <w:rPr>
          <w:sz w:val="22"/>
          <w:szCs w:val="22"/>
        </w:rPr>
        <w:t>cutter</w:t>
      </w:r>
      <w:proofErr w:type="gramEnd"/>
      <w:r w:rsidRPr="003B32F1">
        <w:rPr>
          <w:sz w:val="22"/>
          <w:szCs w:val="22"/>
        </w:rPr>
        <w:t xml:space="preserve"> must not require connection to an external hydraulic source, generation of the required hydraulic pressure takes place within the body of the device by either a quick exchange lithium-ion battery or an external power supply. </w:t>
      </w:r>
    </w:p>
    <w:p w14:paraId="2894B147" w14:textId="279CF419" w:rsidR="003B32F1" w:rsidRPr="003B32F1" w:rsidRDefault="003B32F1" w:rsidP="003B32F1">
      <w:pPr>
        <w:pStyle w:val="ListParagraph"/>
        <w:numPr>
          <w:ilvl w:val="0"/>
          <w:numId w:val="2"/>
        </w:numPr>
        <w:rPr>
          <w:sz w:val="22"/>
          <w:szCs w:val="22"/>
        </w:rPr>
      </w:pPr>
      <w:r w:rsidRPr="003B32F1">
        <w:rPr>
          <w:sz w:val="22"/>
          <w:szCs w:val="22"/>
        </w:rPr>
        <w:t xml:space="preserve">The electro-hydraulic tool is equipped with light-emitting diodes attached on the operating side to facilitate work under poor lighting conditions. For simplicity, the lights must be powered by the same Lithium-Ion battery that powers the electro-hydraulic tool and not a secondary battery </w:t>
      </w:r>
    </w:p>
    <w:p w14:paraId="6B61C17D" w14:textId="5E5BC687" w:rsidR="003B32F1" w:rsidRPr="003B32F1" w:rsidRDefault="003B32F1" w:rsidP="003B32F1">
      <w:pPr>
        <w:pStyle w:val="ListParagraph"/>
        <w:numPr>
          <w:ilvl w:val="0"/>
          <w:numId w:val="2"/>
        </w:numPr>
        <w:rPr>
          <w:sz w:val="22"/>
          <w:szCs w:val="22"/>
        </w:rPr>
      </w:pPr>
      <w:r w:rsidRPr="003B32F1">
        <w:rPr>
          <w:sz w:val="22"/>
          <w:szCs w:val="22"/>
        </w:rPr>
        <w:t xml:space="preserve">The cylinder of the tool shall be made of anti-corrosive T6-7075 grade light </w:t>
      </w:r>
      <w:r w:rsidR="006D7567" w:rsidRPr="003B32F1">
        <w:rPr>
          <w:sz w:val="22"/>
          <w:szCs w:val="22"/>
        </w:rPr>
        <w:t>aluminum</w:t>
      </w:r>
      <w:r w:rsidRPr="003B32F1">
        <w:rPr>
          <w:sz w:val="22"/>
          <w:szCs w:val="22"/>
        </w:rPr>
        <w:t xml:space="preserve"> alloy for its </w:t>
      </w:r>
      <w:r w:rsidR="006D7567">
        <w:rPr>
          <w:sz w:val="22"/>
          <w:szCs w:val="22"/>
        </w:rPr>
        <w:t>l</w:t>
      </w:r>
      <w:r w:rsidRPr="003B32F1">
        <w:rPr>
          <w:sz w:val="22"/>
          <w:szCs w:val="22"/>
        </w:rPr>
        <w:t xml:space="preserve">ightweight, strength and long life. The body of the tool shall have a high impact, non-metallic housing. </w:t>
      </w:r>
    </w:p>
    <w:p w14:paraId="2048CA4E" w14:textId="37E310BE" w:rsidR="003B32F1" w:rsidRPr="003B32F1" w:rsidRDefault="003B32F1" w:rsidP="003B32F1">
      <w:pPr>
        <w:pStyle w:val="ListParagraph"/>
        <w:numPr>
          <w:ilvl w:val="0"/>
          <w:numId w:val="2"/>
        </w:numPr>
        <w:rPr>
          <w:sz w:val="22"/>
          <w:szCs w:val="22"/>
        </w:rPr>
      </w:pPr>
      <w:r w:rsidRPr="003B32F1">
        <w:rPr>
          <w:sz w:val="22"/>
          <w:szCs w:val="22"/>
        </w:rPr>
        <w:t xml:space="preserve">The maximum </w:t>
      </w:r>
      <w:proofErr w:type="gramStart"/>
      <w:r w:rsidRPr="003B32F1">
        <w:rPr>
          <w:sz w:val="22"/>
          <w:szCs w:val="22"/>
        </w:rPr>
        <w:t>cutter opening</w:t>
      </w:r>
      <w:proofErr w:type="gramEnd"/>
      <w:r w:rsidRPr="003B32F1">
        <w:rPr>
          <w:sz w:val="22"/>
          <w:szCs w:val="22"/>
        </w:rPr>
        <w:t xml:space="preserve"> at the tips will be 7.99 in (202 mm). </w:t>
      </w:r>
    </w:p>
    <w:p w14:paraId="2385C969" w14:textId="40EE18CD" w:rsidR="003B32F1" w:rsidRPr="003B32F1" w:rsidRDefault="003B32F1" w:rsidP="003B32F1">
      <w:pPr>
        <w:pStyle w:val="ListParagraph"/>
        <w:numPr>
          <w:ilvl w:val="0"/>
          <w:numId w:val="2"/>
        </w:numPr>
        <w:rPr>
          <w:sz w:val="22"/>
          <w:szCs w:val="22"/>
        </w:rPr>
      </w:pPr>
      <w:r w:rsidRPr="003B32F1">
        <w:rPr>
          <w:sz w:val="22"/>
          <w:szCs w:val="22"/>
        </w:rPr>
        <w:t xml:space="preserve">The cutter must have an advanced blade geometry for pulling metal to the back of the blades, reducing tool rotation and providing maximum cutting performance. </w:t>
      </w:r>
    </w:p>
    <w:p w14:paraId="5E8C8806" w14:textId="09241DBE" w:rsidR="003B32F1" w:rsidRPr="003B32F1" w:rsidRDefault="003B32F1" w:rsidP="003B32F1">
      <w:pPr>
        <w:pStyle w:val="ListParagraph"/>
        <w:numPr>
          <w:ilvl w:val="0"/>
          <w:numId w:val="2"/>
        </w:numPr>
        <w:rPr>
          <w:sz w:val="22"/>
          <w:szCs w:val="22"/>
        </w:rPr>
      </w:pPr>
      <w:r w:rsidRPr="003B32F1">
        <w:rPr>
          <w:sz w:val="22"/>
          <w:szCs w:val="22"/>
        </w:rPr>
        <w:t xml:space="preserve">The blades shall be made of dropped-forged steel which has a glass-pearl blasted finish and are re-grindable. The blades of the tool should be attached to the piston rod via removable links for ease of repair, efficient power transmission and smooth operation. The pivot points of the blades shall have a rubber booted hand guard for safety purposes. </w:t>
      </w:r>
    </w:p>
    <w:p w14:paraId="504B47F0" w14:textId="70CA3060" w:rsidR="003B32F1" w:rsidRPr="003B32F1" w:rsidRDefault="003B32F1" w:rsidP="003B32F1">
      <w:pPr>
        <w:pStyle w:val="ListParagraph"/>
        <w:numPr>
          <w:ilvl w:val="0"/>
          <w:numId w:val="2"/>
        </w:numPr>
        <w:rPr>
          <w:sz w:val="22"/>
          <w:szCs w:val="22"/>
        </w:rPr>
      </w:pPr>
      <w:r w:rsidRPr="003B32F1">
        <w:rPr>
          <w:sz w:val="22"/>
          <w:szCs w:val="22"/>
        </w:rPr>
        <w:t xml:space="preserve">The cutting performance of the tool shall be able to cut up to 1.30 in (33 mm) diameter round stock steel. </w:t>
      </w:r>
    </w:p>
    <w:p w14:paraId="7313A265" w14:textId="77BBB796" w:rsidR="003B32F1" w:rsidRPr="003B32F1" w:rsidRDefault="003B32F1" w:rsidP="003B32F1">
      <w:pPr>
        <w:pStyle w:val="ListParagraph"/>
        <w:numPr>
          <w:ilvl w:val="0"/>
          <w:numId w:val="2"/>
        </w:numPr>
        <w:rPr>
          <w:sz w:val="22"/>
          <w:szCs w:val="22"/>
        </w:rPr>
      </w:pPr>
      <w:r w:rsidRPr="003B32F1">
        <w:rPr>
          <w:sz w:val="22"/>
          <w:szCs w:val="22"/>
        </w:rPr>
        <w:t xml:space="preserve">The tool shall have a dual pilot check valve to prevent accidental movement of the blades in the event of power loss. </w:t>
      </w:r>
    </w:p>
    <w:p w14:paraId="5349DF39" w14:textId="625C3553" w:rsidR="003B32F1" w:rsidRPr="003B32F1" w:rsidRDefault="003B32F1" w:rsidP="003B32F1">
      <w:pPr>
        <w:pStyle w:val="ListParagraph"/>
        <w:numPr>
          <w:ilvl w:val="0"/>
          <w:numId w:val="2"/>
        </w:numPr>
        <w:rPr>
          <w:sz w:val="22"/>
          <w:szCs w:val="22"/>
        </w:rPr>
      </w:pPr>
      <w:r w:rsidRPr="003B32F1">
        <w:rPr>
          <w:sz w:val="22"/>
          <w:szCs w:val="22"/>
        </w:rPr>
        <w:t xml:space="preserve">The control mechanism shall feature a star-grip control actuator for ease of operation by allowing 360º operations in any position. The mechanism shall be separate and independent from the handle to provide added control in close-quarter operation. </w:t>
      </w:r>
    </w:p>
    <w:p w14:paraId="54056226" w14:textId="2CB6C680" w:rsidR="003B32F1" w:rsidRPr="003B32F1" w:rsidRDefault="003B32F1" w:rsidP="003B32F1">
      <w:pPr>
        <w:pStyle w:val="ListParagraph"/>
        <w:numPr>
          <w:ilvl w:val="0"/>
          <w:numId w:val="2"/>
        </w:numPr>
        <w:rPr>
          <w:sz w:val="22"/>
          <w:szCs w:val="22"/>
        </w:rPr>
      </w:pPr>
      <w:r w:rsidRPr="003B32F1">
        <w:rPr>
          <w:sz w:val="22"/>
          <w:szCs w:val="22"/>
        </w:rPr>
        <w:t xml:space="preserve">The tool must provide a non-interflow shear seal “dead man” actuator, whereby the unit stops functioning when star grip control valve is released. </w:t>
      </w:r>
    </w:p>
    <w:p w14:paraId="6D9340D7" w14:textId="796B568B" w:rsidR="003B32F1" w:rsidRPr="003B32F1" w:rsidRDefault="003B32F1" w:rsidP="003B32F1">
      <w:pPr>
        <w:pStyle w:val="ListParagraph"/>
        <w:numPr>
          <w:ilvl w:val="0"/>
          <w:numId w:val="2"/>
        </w:numPr>
        <w:rPr>
          <w:sz w:val="22"/>
          <w:szCs w:val="22"/>
        </w:rPr>
      </w:pPr>
      <w:r w:rsidRPr="003B32F1">
        <w:rPr>
          <w:sz w:val="22"/>
          <w:szCs w:val="22"/>
        </w:rPr>
        <w:t xml:space="preserve">The tool shall have two handles. One </w:t>
      </w:r>
      <w:proofErr w:type="gramStart"/>
      <w:r w:rsidRPr="003B32F1">
        <w:rPr>
          <w:sz w:val="22"/>
          <w:szCs w:val="22"/>
        </w:rPr>
        <w:t>located</w:t>
      </w:r>
      <w:proofErr w:type="gramEnd"/>
      <w:r w:rsidRPr="003B32F1">
        <w:rPr>
          <w:sz w:val="22"/>
          <w:szCs w:val="22"/>
        </w:rPr>
        <w:t xml:space="preserve"> at the center of the tool and the other </w:t>
      </w:r>
      <w:proofErr w:type="gramStart"/>
      <w:r w:rsidRPr="003B32F1">
        <w:rPr>
          <w:sz w:val="22"/>
          <w:szCs w:val="22"/>
        </w:rPr>
        <w:t>located</w:t>
      </w:r>
      <w:proofErr w:type="gramEnd"/>
      <w:r w:rsidRPr="003B32F1">
        <w:rPr>
          <w:sz w:val="22"/>
          <w:szCs w:val="22"/>
        </w:rPr>
        <w:t xml:space="preserve"> below the control mechanism. The center crossbar handle allows easy ergonomic manipulation from the center or either side without the need of rotating the handle </w:t>
      </w:r>
      <w:proofErr w:type="gramStart"/>
      <w:r w:rsidRPr="003B32F1">
        <w:rPr>
          <w:sz w:val="22"/>
          <w:szCs w:val="22"/>
        </w:rPr>
        <w:t>in to</w:t>
      </w:r>
      <w:proofErr w:type="gramEnd"/>
      <w:r w:rsidRPr="003B32F1">
        <w:rPr>
          <w:sz w:val="22"/>
          <w:szCs w:val="22"/>
        </w:rPr>
        <w:t xml:space="preserve"> position </w:t>
      </w:r>
    </w:p>
    <w:p w14:paraId="452B6DAB" w14:textId="4199D132" w:rsidR="003B32F1" w:rsidRPr="003B32F1" w:rsidRDefault="003B32F1" w:rsidP="003B32F1">
      <w:pPr>
        <w:pStyle w:val="ListParagraph"/>
        <w:numPr>
          <w:ilvl w:val="0"/>
          <w:numId w:val="2"/>
        </w:numPr>
        <w:rPr>
          <w:sz w:val="22"/>
          <w:szCs w:val="22"/>
        </w:rPr>
      </w:pPr>
      <w:r w:rsidRPr="003B32F1">
        <w:rPr>
          <w:sz w:val="22"/>
          <w:szCs w:val="22"/>
        </w:rPr>
        <w:t xml:space="preserve">The opening and closing positions are clearly marked. </w:t>
      </w:r>
    </w:p>
    <w:p w14:paraId="2E1B12D0" w14:textId="7A67B864" w:rsidR="003B32F1" w:rsidRPr="003B32F1" w:rsidRDefault="003B32F1" w:rsidP="003B32F1">
      <w:pPr>
        <w:pStyle w:val="ListParagraph"/>
        <w:numPr>
          <w:ilvl w:val="0"/>
          <w:numId w:val="2"/>
        </w:numPr>
        <w:rPr>
          <w:sz w:val="22"/>
          <w:szCs w:val="22"/>
        </w:rPr>
      </w:pPr>
      <w:r w:rsidRPr="003B32F1">
        <w:rPr>
          <w:sz w:val="22"/>
          <w:szCs w:val="22"/>
        </w:rPr>
        <w:t xml:space="preserve">The tool shall be protected by a pressure relief valve that prevents it from being over pressurized. </w:t>
      </w:r>
    </w:p>
    <w:p w14:paraId="5FAD794C" w14:textId="6328E3B1" w:rsidR="003B32F1" w:rsidRPr="003B32F1" w:rsidRDefault="003B32F1" w:rsidP="003B32F1">
      <w:pPr>
        <w:pStyle w:val="ListParagraph"/>
        <w:numPr>
          <w:ilvl w:val="0"/>
          <w:numId w:val="2"/>
        </w:numPr>
        <w:rPr>
          <w:sz w:val="22"/>
          <w:szCs w:val="22"/>
        </w:rPr>
      </w:pPr>
      <w:r w:rsidRPr="003B32F1">
        <w:rPr>
          <w:sz w:val="22"/>
          <w:szCs w:val="22"/>
        </w:rPr>
        <w:t xml:space="preserve">The tool dimensions without the battery shall not be any longer than 33.3 (846 mm), wider than 9.25 in (235 mm) or higher than 9.96in (253 mm). </w:t>
      </w:r>
    </w:p>
    <w:p w14:paraId="1D133A3E" w14:textId="6169C006" w:rsidR="003B32F1" w:rsidRPr="003B32F1" w:rsidRDefault="003B32F1" w:rsidP="003B32F1">
      <w:pPr>
        <w:pStyle w:val="ListParagraph"/>
        <w:numPr>
          <w:ilvl w:val="0"/>
          <w:numId w:val="2"/>
        </w:numPr>
        <w:rPr>
          <w:sz w:val="22"/>
          <w:szCs w:val="22"/>
        </w:rPr>
      </w:pPr>
      <w:r w:rsidRPr="003B32F1">
        <w:rPr>
          <w:sz w:val="22"/>
          <w:szCs w:val="22"/>
        </w:rPr>
        <w:t xml:space="preserve">The operating pressure to the tool will be 10,000 psi (70 MPa). </w:t>
      </w:r>
    </w:p>
    <w:p w14:paraId="05AE2A01" w14:textId="7599E5AC" w:rsidR="003B32F1" w:rsidRPr="00BA24E8" w:rsidRDefault="003B32F1" w:rsidP="003B32F1">
      <w:pPr>
        <w:pStyle w:val="ListParagraph"/>
        <w:numPr>
          <w:ilvl w:val="0"/>
          <w:numId w:val="2"/>
        </w:numPr>
        <w:rPr>
          <w:sz w:val="22"/>
          <w:szCs w:val="22"/>
        </w:rPr>
      </w:pPr>
      <w:r w:rsidRPr="00BA24E8">
        <w:rPr>
          <w:sz w:val="22"/>
          <w:szCs w:val="22"/>
        </w:rPr>
        <w:t>The current consumption should be 8A DC in idle mode and 4</w:t>
      </w:r>
      <w:r w:rsidR="00BA24E8">
        <w:rPr>
          <w:sz w:val="22"/>
          <w:szCs w:val="22"/>
        </w:rPr>
        <w:t>5</w:t>
      </w:r>
      <w:r w:rsidRPr="00BA24E8">
        <w:rPr>
          <w:sz w:val="22"/>
          <w:szCs w:val="22"/>
        </w:rPr>
        <w:t xml:space="preserve">A DC at maximum load. </w:t>
      </w:r>
    </w:p>
    <w:p w14:paraId="058E14CD" w14:textId="11F5F67D" w:rsidR="003B32F1" w:rsidRPr="003B32F1" w:rsidRDefault="003B32F1" w:rsidP="003B32F1">
      <w:pPr>
        <w:pStyle w:val="ListParagraph"/>
        <w:numPr>
          <w:ilvl w:val="0"/>
          <w:numId w:val="2"/>
        </w:numPr>
        <w:rPr>
          <w:sz w:val="22"/>
          <w:szCs w:val="22"/>
        </w:rPr>
      </w:pPr>
      <w:r w:rsidRPr="003B32F1">
        <w:rPr>
          <w:sz w:val="22"/>
          <w:szCs w:val="22"/>
        </w:rPr>
        <w:t xml:space="preserve">The tool shall be able to tolerate an ambient temperature range of -4ºF (-20ºC) up to +131ºF (+55ºC). </w:t>
      </w:r>
    </w:p>
    <w:p w14:paraId="36C0A4EF" w14:textId="3C7CD0B2" w:rsidR="003B32F1" w:rsidRPr="003B32F1" w:rsidRDefault="003B32F1" w:rsidP="003B32F1">
      <w:pPr>
        <w:pStyle w:val="ListParagraph"/>
        <w:numPr>
          <w:ilvl w:val="0"/>
          <w:numId w:val="2"/>
        </w:numPr>
        <w:rPr>
          <w:sz w:val="22"/>
          <w:szCs w:val="22"/>
        </w:rPr>
      </w:pPr>
      <w:r w:rsidRPr="003B32F1">
        <w:rPr>
          <w:sz w:val="22"/>
          <w:szCs w:val="22"/>
        </w:rPr>
        <w:t>The tool must be compatible with three battery options; either a 5Amp/25.2 V or a 9Amp/25.2V battery capable of freshwater submersion up to 11ft. Tool must also be compatible with a 9Amp/25.2V battery capable of saltwater submersion up to 11</w:t>
      </w:r>
      <w:proofErr w:type="gramStart"/>
      <w:r w:rsidRPr="003B32F1">
        <w:rPr>
          <w:sz w:val="22"/>
          <w:szCs w:val="22"/>
        </w:rPr>
        <w:t>ft .</w:t>
      </w:r>
      <w:proofErr w:type="gramEnd"/>
      <w:r w:rsidRPr="003B32F1">
        <w:rPr>
          <w:sz w:val="22"/>
          <w:szCs w:val="22"/>
        </w:rPr>
        <w:t xml:space="preserve"> </w:t>
      </w:r>
    </w:p>
    <w:p w14:paraId="2759A812" w14:textId="77777777" w:rsidR="003B32F1" w:rsidRPr="003B32F1" w:rsidRDefault="003B32F1" w:rsidP="003B32F1">
      <w:pPr>
        <w:pStyle w:val="ListParagraph"/>
        <w:numPr>
          <w:ilvl w:val="0"/>
          <w:numId w:val="2"/>
        </w:numPr>
        <w:rPr>
          <w:sz w:val="22"/>
          <w:szCs w:val="22"/>
        </w:rPr>
      </w:pPr>
      <w:r w:rsidRPr="003B32F1">
        <w:rPr>
          <w:sz w:val="22"/>
          <w:szCs w:val="22"/>
        </w:rPr>
        <w:t>The tool must be NFPA 1960; 2024 Edition compliant and shall be labelled as such bearing the mark of the 3rd party testing agency.</w:t>
      </w:r>
    </w:p>
    <w:p w14:paraId="47E34BBD" w14:textId="22336951" w:rsidR="003B32F1" w:rsidRPr="003B32F1" w:rsidRDefault="003B32F1" w:rsidP="003B32F1">
      <w:pPr>
        <w:pStyle w:val="ListParagraph"/>
        <w:numPr>
          <w:ilvl w:val="0"/>
          <w:numId w:val="2"/>
        </w:numPr>
        <w:rPr>
          <w:sz w:val="22"/>
          <w:szCs w:val="22"/>
        </w:rPr>
      </w:pPr>
      <w:r w:rsidRPr="003B32F1">
        <w:rPr>
          <w:sz w:val="22"/>
          <w:szCs w:val="22"/>
        </w:rPr>
        <w:lastRenderedPageBreak/>
        <w:t>Cutting classification should be no less than A7 / B8 / C7 / D8 / E8 / F4 as defined in NFPA 19</w:t>
      </w:r>
      <w:r>
        <w:rPr>
          <w:sz w:val="22"/>
          <w:szCs w:val="22"/>
        </w:rPr>
        <w:t>60</w:t>
      </w:r>
      <w:r w:rsidRPr="003B32F1">
        <w:rPr>
          <w:sz w:val="22"/>
          <w:szCs w:val="22"/>
        </w:rPr>
        <w:t>; 202</w:t>
      </w:r>
      <w:r>
        <w:rPr>
          <w:sz w:val="22"/>
          <w:szCs w:val="22"/>
        </w:rPr>
        <w:t>4</w:t>
      </w:r>
      <w:r w:rsidRPr="003B32F1">
        <w:rPr>
          <w:sz w:val="22"/>
          <w:szCs w:val="22"/>
        </w:rPr>
        <w:t xml:space="preserve"> and certified by a 3rd party testing agency. </w:t>
      </w:r>
    </w:p>
    <w:p w14:paraId="75DD7589" w14:textId="1CFAD60D" w:rsidR="003B32F1" w:rsidRPr="003B32F1" w:rsidRDefault="003B32F1" w:rsidP="003B32F1">
      <w:pPr>
        <w:pStyle w:val="ListParagraph"/>
        <w:numPr>
          <w:ilvl w:val="0"/>
          <w:numId w:val="2"/>
        </w:numPr>
        <w:rPr>
          <w:sz w:val="22"/>
          <w:szCs w:val="22"/>
        </w:rPr>
      </w:pPr>
      <w:r w:rsidRPr="003B32F1">
        <w:rPr>
          <w:sz w:val="22"/>
          <w:szCs w:val="22"/>
        </w:rPr>
        <w:t xml:space="preserve">The tool will not weigh more than </w:t>
      </w:r>
      <w:r w:rsidR="00BA24E8">
        <w:rPr>
          <w:sz w:val="22"/>
          <w:szCs w:val="22"/>
        </w:rPr>
        <w:t>39.2</w:t>
      </w:r>
      <w:r w:rsidRPr="003B32F1">
        <w:rPr>
          <w:sz w:val="22"/>
          <w:szCs w:val="22"/>
        </w:rPr>
        <w:t xml:space="preserve"> </w:t>
      </w:r>
      <w:proofErr w:type="spellStart"/>
      <w:r w:rsidRPr="003B32F1">
        <w:rPr>
          <w:sz w:val="22"/>
          <w:szCs w:val="22"/>
        </w:rPr>
        <w:t>lbs</w:t>
      </w:r>
      <w:proofErr w:type="spellEnd"/>
      <w:r w:rsidRPr="003B32F1">
        <w:rPr>
          <w:sz w:val="22"/>
          <w:szCs w:val="22"/>
        </w:rPr>
        <w:t xml:space="preserve"> (</w:t>
      </w:r>
      <w:r w:rsidR="00BA24E8">
        <w:rPr>
          <w:sz w:val="22"/>
          <w:szCs w:val="22"/>
        </w:rPr>
        <w:t>17.8</w:t>
      </w:r>
      <w:r w:rsidRPr="003B32F1">
        <w:rPr>
          <w:sz w:val="22"/>
          <w:szCs w:val="22"/>
        </w:rPr>
        <w:t xml:space="preserve"> kg) excluding the power supply. </w:t>
      </w:r>
    </w:p>
    <w:p w14:paraId="4BF30DD7" w14:textId="417853F8" w:rsidR="003B32F1" w:rsidRPr="003B32F1" w:rsidRDefault="003B32F1" w:rsidP="003B32F1">
      <w:pPr>
        <w:pStyle w:val="ListParagraph"/>
        <w:numPr>
          <w:ilvl w:val="0"/>
          <w:numId w:val="2"/>
        </w:numPr>
        <w:rPr>
          <w:sz w:val="22"/>
          <w:szCs w:val="22"/>
        </w:rPr>
      </w:pPr>
      <w:r w:rsidRPr="003B32F1">
        <w:rPr>
          <w:sz w:val="22"/>
          <w:szCs w:val="22"/>
        </w:rPr>
        <w:t xml:space="preserve">The tool shall have a noise pressure level of </w:t>
      </w:r>
      <w:r w:rsidR="00BA24E8">
        <w:rPr>
          <w:sz w:val="22"/>
          <w:szCs w:val="22"/>
        </w:rPr>
        <w:t>77</w:t>
      </w:r>
      <w:r w:rsidRPr="003B32F1">
        <w:rPr>
          <w:sz w:val="22"/>
          <w:szCs w:val="22"/>
        </w:rPr>
        <w:t xml:space="preserve">dB(A) at max load. </w:t>
      </w:r>
    </w:p>
    <w:p w14:paraId="4666E1B9" w14:textId="66446D28" w:rsidR="003B32F1" w:rsidRPr="003B32F1" w:rsidRDefault="003B32F1" w:rsidP="003B32F1">
      <w:pPr>
        <w:pStyle w:val="ListParagraph"/>
        <w:numPr>
          <w:ilvl w:val="0"/>
          <w:numId w:val="2"/>
        </w:numPr>
        <w:rPr>
          <w:sz w:val="22"/>
          <w:szCs w:val="22"/>
        </w:rPr>
      </w:pPr>
      <w:r w:rsidRPr="003B32F1">
        <w:rPr>
          <w:sz w:val="22"/>
          <w:szCs w:val="22"/>
        </w:rPr>
        <w:t xml:space="preserve">The tool shall be able to operate submerged in fresh water up to 11ft. </w:t>
      </w:r>
    </w:p>
    <w:p w14:paraId="4B6B011A" w14:textId="77777777" w:rsidR="003B32F1" w:rsidRDefault="003B32F1" w:rsidP="003B32F1">
      <w:pPr>
        <w:pStyle w:val="ListParagraph"/>
        <w:numPr>
          <w:ilvl w:val="0"/>
          <w:numId w:val="2"/>
        </w:numPr>
        <w:rPr>
          <w:sz w:val="22"/>
          <w:szCs w:val="22"/>
        </w:rPr>
      </w:pPr>
      <w:r w:rsidRPr="003B32F1">
        <w:rPr>
          <w:sz w:val="22"/>
          <w:szCs w:val="22"/>
        </w:rPr>
        <w:t xml:space="preserve">The tool </w:t>
      </w:r>
      <w:proofErr w:type="gramStart"/>
      <w:r w:rsidRPr="003B32F1">
        <w:rPr>
          <w:sz w:val="22"/>
          <w:szCs w:val="22"/>
        </w:rPr>
        <w:t>shall</w:t>
      </w:r>
      <w:proofErr w:type="gramEnd"/>
      <w:r w:rsidRPr="003B32F1">
        <w:rPr>
          <w:sz w:val="22"/>
          <w:szCs w:val="22"/>
        </w:rPr>
        <w:t xml:space="preserve"> have an IP rating of </w:t>
      </w:r>
      <w:proofErr w:type="gramStart"/>
      <w:r w:rsidRPr="003B32F1">
        <w:rPr>
          <w:sz w:val="22"/>
          <w:szCs w:val="22"/>
        </w:rPr>
        <w:t>IP58, and</w:t>
      </w:r>
      <w:proofErr w:type="gramEnd"/>
      <w:r w:rsidRPr="003B32F1">
        <w:rPr>
          <w:sz w:val="22"/>
          <w:szCs w:val="22"/>
        </w:rPr>
        <w:t xml:space="preserve"> utilize a battery with an IP rating of IP68. </w:t>
      </w:r>
    </w:p>
    <w:p w14:paraId="0CD1800C" w14:textId="02CB53F0" w:rsidR="003B32F1" w:rsidRPr="003B32F1" w:rsidRDefault="003B32F1" w:rsidP="003B32F1">
      <w:pPr>
        <w:pStyle w:val="ListParagraph"/>
        <w:numPr>
          <w:ilvl w:val="0"/>
          <w:numId w:val="2"/>
        </w:numPr>
        <w:rPr>
          <w:sz w:val="22"/>
          <w:szCs w:val="22"/>
        </w:rPr>
      </w:pPr>
      <w:r w:rsidRPr="003B32F1">
        <w:rPr>
          <w:sz w:val="22"/>
          <w:szCs w:val="22"/>
        </w:rPr>
        <w:t xml:space="preserve">Tool dashboard shall illuminate to notify the user of a </w:t>
      </w:r>
      <w:r w:rsidR="006D7567" w:rsidRPr="003B32F1">
        <w:rPr>
          <w:sz w:val="22"/>
          <w:szCs w:val="22"/>
        </w:rPr>
        <w:t>higher-than-normal</w:t>
      </w:r>
      <w:r w:rsidRPr="003B32F1">
        <w:rPr>
          <w:sz w:val="22"/>
          <w:szCs w:val="22"/>
        </w:rPr>
        <w:t xml:space="preserve"> temperature in the main circuit board and shall discontinue the turbo feature while detected. </w:t>
      </w:r>
    </w:p>
    <w:p w14:paraId="5C29FC50" w14:textId="62AAFCD6" w:rsidR="003B32F1" w:rsidRDefault="003B32F1" w:rsidP="003B32F1">
      <w:pPr>
        <w:pStyle w:val="ListParagraph"/>
        <w:numPr>
          <w:ilvl w:val="0"/>
          <w:numId w:val="2"/>
        </w:numPr>
        <w:rPr>
          <w:sz w:val="22"/>
          <w:szCs w:val="22"/>
        </w:rPr>
      </w:pPr>
      <w:r w:rsidRPr="003B32F1">
        <w:rPr>
          <w:sz w:val="22"/>
          <w:szCs w:val="22"/>
        </w:rPr>
        <w:t xml:space="preserve">Tool dashboard shall illuminate an icon on the tools dashboard to indicate that the tool has a saltwater capable battery attached. </w:t>
      </w:r>
    </w:p>
    <w:p w14:paraId="4DFE3A41" w14:textId="01651A72" w:rsidR="006D7567" w:rsidRPr="006D7567" w:rsidRDefault="006D7567" w:rsidP="006D7567">
      <w:pPr>
        <w:pStyle w:val="ListParagraph"/>
        <w:numPr>
          <w:ilvl w:val="0"/>
          <w:numId w:val="2"/>
        </w:numPr>
        <w:rPr>
          <w:sz w:val="22"/>
          <w:szCs w:val="22"/>
        </w:rPr>
      </w:pPr>
      <w:r w:rsidRPr="006D7567">
        <w:rPr>
          <w:sz w:val="22"/>
          <w:szCs w:val="22"/>
        </w:rPr>
        <w:t>The tool dashboard shall display an indicator that illuminates when the turbo feature is active.</w:t>
      </w:r>
    </w:p>
    <w:p w14:paraId="51C16C7E" w14:textId="133C4778" w:rsidR="003B32F1" w:rsidRPr="003B32F1" w:rsidRDefault="003B32F1" w:rsidP="003B32F1">
      <w:pPr>
        <w:pStyle w:val="ListParagraph"/>
        <w:numPr>
          <w:ilvl w:val="0"/>
          <w:numId w:val="2"/>
        </w:numPr>
        <w:rPr>
          <w:sz w:val="22"/>
          <w:szCs w:val="22"/>
        </w:rPr>
      </w:pPr>
      <w:r w:rsidRPr="003B32F1">
        <w:rPr>
          <w:sz w:val="22"/>
          <w:szCs w:val="22"/>
        </w:rPr>
        <w:t xml:space="preserve">The tool dashboard shall display a pressure indicator that will continually change showing the level of pressure being produced by the tool throughout its operation. </w:t>
      </w:r>
    </w:p>
    <w:p w14:paraId="3D3DB140" w14:textId="474CB23D" w:rsidR="003B32F1" w:rsidRPr="003B32F1" w:rsidRDefault="003B32F1" w:rsidP="003B32F1">
      <w:pPr>
        <w:pStyle w:val="ListParagraph"/>
        <w:numPr>
          <w:ilvl w:val="0"/>
          <w:numId w:val="2"/>
        </w:numPr>
        <w:rPr>
          <w:sz w:val="22"/>
          <w:szCs w:val="22"/>
        </w:rPr>
      </w:pPr>
      <w:r w:rsidRPr="003B32F1">
        <w:rPr>
          <w:sz w:val="22"/>
          <w:szCs w:val="22"/>
        </w:rPr>
        <w:t xml:space="preserve">The tool dashboard shall display an icon that shows the current battery state of charge for real-time awareness. The indicator lights shall consist of green, yellow, and red indication levels relative to the battery level </w:t>
      </w:r>
    </w:p>
    <w:p w14:paraId="02C5BC12" w14:textId="093970D5" w:rsidR="003B32F1" w:rsidRPr="003B32F1" w:rsidRDefault="003B32F1" w:rsidP="003B32F1">
      <w:pPr>
        <w:pStyle w:val="ListParagraph"/>
        <w:numPr>
          <w:ilvl w:val="0"/>
          <w:numId w:val="2"/>
        </w:numPr>
        <w:rPr>
          <w:sz w:val="22"/>
          <w:szCs w:val="22"/>
        </w:rPr>
      </w:pPr>
      <w:r w:rsidRPr="003B32F1">
        <w:rPr>
          <w:sz w:val="22"/>
          <w:szCs w:val="22"/>
        </w:rPr>
        <w:t xml:space="preserve">Open and Close icons shall illuminate on the tool dashboard when the trigger control valve is actuated in their respective direction. </w:t>
      </w:r>
    </w:p>
    <w:p w14:paraId="76CCAD84" w14:textId="466CFD08" w:rsidR="003B32F1" w:rsidRDefault="003B32F1" w:rsidP="003B32F1">
      <w:pPr>
        <w:pStyle w:val="ListParagraph"/>
        <w:numPr>
          <w:ilvl w:val="0"/>
          <w:numId w:val="2"/>
        </w:numPr>
        <w:rPr>
          <w:sz w:val="22"/>
          <w:szCs w:val="22"/>
        </w:rPr>
      </w:pPr>
      <w:r w:rsidRPr="003B32F1">
        <w:rPr>
          <w:sz w:val="22"/>
          <w:szCs w:val="22"/>
        </w:rPr>
        <w:t xml:space="preserve">The illumination of the power ring shall change from blue to red when the tool reaches a specified parameter and the tool detects a greater than 10-degree rotation along its linear axis. This </w:t>
      </w:r>
      <w:proofErr w:type="gramStart"/>
      <w:r w:rsidRPr="003B32F1">
        <w:rPr>
          <w:sz w:val="22"/>
          <w:szCs w:val="22"/>
        </w:rPr>
        <w:t>shall</w:t>
      </w:r>
      <w:proofErr w:type="gramEnd"/>
      <w:r w:rsidRPr="003B32F1">
        <w:rPr>
          <w:sz w:val="22"/>
          <w:szCs w:val="22"/>
        </w:rPr>
        <w:t xml:space="preserve"> alert end </w:t>
      </w:r>
      <w:proofErr w:type="gramStart"/>
      <w:r w:rsidRPr="003B32F1">
        <w:rPr>
          <w:sz w:val="22"/>
          <w:szCs w:val="22"/>
        </w:rPr>
        <w:t>user</w:t>
      </w:r>
      <w:proofErr w:type="gramEnd"/>
      <w:r w:rsidRPr="003B32F1">
        <w:rPr>
          <w:sz w:val="22"/>
          <w:szCs w:val="22"/>
        </w:rPr>
        <w:t xml:space="preserve">. </w:t>
      </w:r>
    </w:p>
    <w:p w14:paraId="6B909591" w14:textId="77777777" w:rsidR="006D7567" w:rsidRPr="006D7567" w:rsidRDefault="006D7567" w:rsidP="006D7567">
      <w:pPr>
        <w:pStyle w:val="ListParagraph"/>
        <w:numPr>
          <w:ilvl w:val="0"/>
          <w:numId w:val="2"/>
        </w:numPr>
        <w:rPr>
          <w:sz w:val="22"/>
          <w:szCs w:val="22"/>
        </w:rPr>
      </w:pPr>
      <w:r w:rsidRPr="006D7567">
        <w:rPr>
          <w:sz w:val="22"/>
          <w:szCs w:val="22"/>
        </w:rPr>
        <w:t xml:space="preserve">The tool </w:t>
      </w:r>
      <w:proofErr w:type="gramStart"/>
      <w:r w:rsidRPr="006D7567">
        <w:rPr>
          <w:sz w:val="22"/>
          <w:szCs w:val="22"/>
        </w:rPr>
        <w:t>shall</w:t>
      </w:r>
      <w:proofErr w:type="gramEnd"/>
      <w:r w:rsidRPr="006D7567">
        <w:rPr>
          <w:sz w:val="22"/>
          <w:szCs w:val="22"/>
        </w:rPr>
        <w:t xml:space="preserve"> be Wi-Fi enabled and compatible with a 2.4GHz network.</w:t>
      </w:r>
    </w:p>
    <w:p w14:paraId="24C6C135" w14:textId="77777777" w:rsidR="006D7567" w:rsidRPr="006D7567" w:rsidRDefault="006D7567" w:rsidP="006D7567">
      <w:pPr>
        <w:pStyle w:val="ListParagraph"/>
        <w:numPr>
          <w:ilvl w:val="0"/>
          <w:numId w:val="2"/>
        </w:numPr>
        <w:rPr>
          <w:sz w:val="22"/>
          <w:szCs w:val="22"/>
        </w:rPr>
      </w:pPr>
      <w:r w:rsidRPr="006D7567">
        <w:rPr>
          <w:sz w:val="22"/>
          <w:szCs w:val="22"/>
        </w:rPr>
        <w:t>The tool shall have a Wi-Fi indicator light and must consist of the following (3) colors, green, yellow, and red.</w:t>
      </w:r>
    </w:p>
    <w:p w14:paraId="77EEC686" w14:textId="77777777" w:rsidR="006D7567" w:rsidRPr="006D7567" w:rsidRDefault="006D7567" w:rsidP="006D7567">
      <w:pPr>
        <w:pStyle w:val="ListParagraph"/>
        <w:numPr>
          <w:ilvl w:val="0"/>
          <w:numId w:val="2"/>
        </w:numPr>
        <w:rPr>
          <w:sz w:val="22"/>
          <w:szCs w:val="22"/>
        </w:rPr>
      </w:pPr>
      <w:r w:rsidRPr="006D7567">
        <w:rPr>
          <w:sz w:val="22"/>
          <w:szCs w:val="22"/>
        </w:rPr>
        <w:t xml:space="preserve">The tool shall </w:t>
      </w:r>
      <w:proofErr w:type="gramStart"/>
      <w:r w:rsidRPr="006D7567">
        <w:rPr>
          <w:sz w:val="22"/>
          <w:szCs w:val="22"/>
        </w:rPr>
        <w:t>connect</w:t>
      </w:r>
      <w:proofErr w:type="gramEnd"/>
      <w:r w:rsidRPr="006D7567">
        <w:rPr>
          <w:sz w:val="22"/>
          <w:szCs w:val="22"/>
        </w:rPr>
        <w:t xml:space="preserve"> to secure Wi-Fi networks to transmit </w:t>
      </w:r>
      <w:proofErr w:type="gramStart"/>
      <w:r w:rsidRPr="006D7567">
        <w:rPr>
          <w:sz w:val="22"/>
          <w:szCs w:val="22"/>
        </w:rPr>
        <w:t>tool</w:t>
      </w:r>
      <w:proofErr w:type="gramEnd"/>
      <w:r w:rsidRPr="006D7567">
        <w:rPr>
          <w:sz w:val="22"/>
          <w:szCs w:val="22"/>
        </w:rPr>
        <w:t>, battery, and charger data and receive firmware updates.</w:t>
      </w:r>
    </w:p>
    <w:p w14:paraId="1E42EC55" w14:textId="77777777" w:rsidR="006D7567" w:rsidRPr="006D7567" w:rsidRDefault="006D7567" w:rsidP="006D7567">
      <w:pPr>
        <w:pStyle w:val="ListParagraph"/>
        <w:numPr>
          <w:ilvl w:val="0"/>
          <w:numId w:val="2"/>
        </w:numPr>
        <w:rPr>
          <w:sz w:val="22"/>
          <w:szCs w:val="22"/>
        </w:rPr>
      </w:pPr>
      <w:r w:rsidRPr="006D7567">
        <w:rPr>
          <w:sz w:val="22"/>
          <w:szCs w:val="22"/>
        </w:rPr>
        <w:t xml:space="preserve">The </w:t>
      </w:r>
      <w:proofErr w:type="gramStart"/>
      <w:r w:rsidRPr="006D7567">
        <w:rPr>
          <w:sz w:val="22"/>
          <w:szCs w:val="22"/>
        </w:rPr>
        <w:t>tool shall</w:t>
      </w:r>
      <w:proofErr w:type="gramEnd"/>
      <w:r w:rsidRPr="006D7567">
        <w:rPr>
          <w:sz w:val="22"/>
          <w:szCs w:val="22"/>
        </w:rPr>
        <w:t xml:space="preserve"> have the capability to create its own WLAN network to connect and transmit data.</w:t>
      </w:r>
    </w:p>
    <w:p w14:paraId="087130DB" w14:textId="77777777" w:rsidR="006D7567" w:rsidRPr="006D7567" w:rsidRDefault="006D7567" w:rsidP="006D7567">
      <w:pPr>
        <w:pStyle w:val="ListParagraph"/>
        <w:numPr>
          <w:ilvl w:val="0"/>
          <w:numId w:val="2"/>
        </w:numPr>
        <w:rPr>
          <w:sz w:val="22"/>
          <w:szCs w:val="22"/>
        </w:rPr>
      </w:pPr>
      <w:r w:rsidRPr="006D7567">
        <w:rPr>
          <w:sz w:val="22"/>
          <w:szCs w:val="22"/>
        </w:rPr>
        <w:t>The tool shall be able to collect and transmit the following data: power on time, temperature, total in use time, total runs, last activity start time, last connection, days since last upload, GPS location of last upload, battery relative state of charge (in percentage), battery state of health (in percentage), current battery voltage, battery temperature, battery serial number, battery type, charger serial number, charger type.</w:t>
      </w:r>
    </w:p>
    <w:p w14:paraId="6ED495AF" w14:textId="0ADED5DC" w:rsidR="006D7567" w:rsidRPr="006D7567" w:rsidRDefault="006D7567" w:rsidP="006D7567">
      <w:pPr>
        <w:pStyle w:val="ListParagraph"/>
        <w:numPr>
          <w:ilvl w:val="0"/>
          <w:numId w:val="2"/>
        </w:numPr>
        <w:rPr>
          <w:sz w:val="22"/>
          <w:szCs w:val="22"/>
        </w:rPr>
      </w:pPr>
      <w:r w:rsidRPr="006D7567">
        <w:rPr>
          <w:sz w:val="22"/>
          <w:szCs w:val="22"/>
        </w:rPr>
        <w:t>The tool shall trigger alerts to send to select recipients for any of the following incidents that occur in the field: drop alert, tool roll alert, tool submerged, tool submerged in salt water, tool improperly used in salt water, tool submerged for extended time, tool temperature reached a critical level.</w:t>
      </w:r>
    </w:p>
    <w:p w14:paraId="6736E92A" w14:textId="77777777" w:rsidR="003B32F1" w:rsidRPr="003B32F1" w:rsidRDefault="003B32F1">
      <w:pPr>
        <w:rPr>
          <w:sz w:val="22"/>
          <w:szCs w:val="22"/>
        </w:rPr>
      </w:pPr>
    </w:p>
    <w:sectPr w:rsidR="003B32F1" w:rsidRPr="003B32F1" w:rsidSect="003B32F1">
      <w:headerReference w:type="default" r:id="rId7"/>
      <w:footerReference w:type="default" r:id="rId8"/>
      <w:pgSz w:w="12240" w:h="16340"/>
      <w:pgMar w:top="1159" w:right="810" w:bottom="666" w:left="54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71C7F" w14:textId="77777777" w:rsidR="0011523F" w:rsidRDefault="0011523F" w:rsidP="003B32F1">
      <w:pPr>
        <w:spacing w:after="0" w:line="240" w:lineRule="auto"/>
      </w:pPr>
      <w:r>
        <w:separator/>
      </w:r>
    </w:p>
  </w:endnote>
  <w:endnote w:type="continuationSeparator" w:id="0">
    <w:p w14:paraId="6E30EBD6" w14:textId="77777777" w:rsidR="0011523F" w:rsidRDefault="0011523F" w:rsidP="003B3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B9CE9" w14:textId="23F59876" w:rsidR="007C2941" w:rsidRPr="007C2941" w:rsidRDefault="007C2941">
    <w:pPr>
      <w:pStyle w:val="Footer"/>
      <w:rPr>
        <w:sz w:val="20"/>
        <w:szCs w:val="20"/>
      </w:rPr>
    </w:pPr>
    <w:r w:rsidRPr="007C2941">
      <w:rPr>
        <w:sz w:val="20"/>
        <w:szCs w:val="20"/>
      </w:rPr>
      <w:t>Rev 01</w:t>
    </w:r>
  </w:p>
  <w:p w14:paraId="1EEECEB7" w14:textId="77777777" w:rsidR="007C2941" w:rsidRDefault="007C29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DB987" w14:textId="77777777" w:rsidR="0011523F" w:rsidRDefault="0011523F" w:rsidP="003B32F1">
      <w:pPr>
        <w:spacing w:after="0" w:line="240" w:lineRule="auto"/>
      </w:pPr>
      <w:r>
        <w:separator/>
      </w:r>
    </w:p>
  </w:footnote>
  <w:footnote w:type="continuationSeparator" w:id="0">
    <w:p w14:paraId="4EEDF255" w14:textId="77777777" w:rsidR="0011523F" w:rsidRDefault="0011523F" w:rsidP="003B32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C05A" w14:textId="58395FA4" w:rsidR="003B32F1" w:rsidRPr="003B32F1" w:rsidRDefault="006D7567" w:rsidP="003B32F1">
    <w:pPr>
      <w:pStyle w:val="Header"/>
      <w:jc w:val="right"/>
    </w:pPr>
    <w:r>
      <w:rPr>
        <w:noProof/>
      </w:rPr>
      <mc:AlternateContent>
        <mc:Choice Requires="wps">
          <w:drawing>
            <wp:anchor distT="45720" distB="45720" distL="114300" distR="114300" simplePos="0" relativeHeight="251659264" behindDoc="1" locked="0" layoutInCell="1" allowOverlap="1" wp14:anchorId="2931B220" wp14:editId="1E2664BB">
              <wp:simplePos x="0" y="0"/>
              <wp:positionH relativeFrom="column">
                <wp:posOffset>-123825</wp:posOffset>
              </wp:positionH>
              <wp:positionV relativeFrom="paragraph">
                <wp:posOffset>-259080</wp:posOffset>
              </wp:positionV>
              <wp:extent cx="3562350" cy="1404620"/>
              <wp:effectExtent l="0" t="0" r="0" b="0"/>
              <wp:wrapThrough wrapText="bothSides">
                <wp:wrapPolygon edited="0">
                  <wp:start x="0" y="0"/>
                  <wp:lineTo x="0" y="20525"/>
                  <wp:lineTo x="21484" y="20525"/>
                  <wp:lineTo x="2148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1404620"/>
                      </a:xfrm>
                      <a:prstGeom prst="rect">
                        <a:avLst/>
                      </a:prstGeom>
                      <a:solidFill>
                        <a:srgbClr val="FFFFFF"/>
                      </a:solidFill>
                      <a:ln w="9525">
                        <a:noFill/>
                        <a:miter lim="800000"/>
                        <a:headEnd/>
                        <a:tailEnd/>
                      </a:ln>
                    </wps:spPr>
                    <wps:txbx>
                      <w:txbxContent>
                        <w:p w14:paraId="5176E112" w14:textId="77777777" w:rsidR="006D7567" w:rsidRPr="003B32F1" w:rsidRDefault="006D7567" w:rsidP="006D7567">
                          <w:pPr>
                            <w:rPr>
                              <w:b/>
                              <w:bCs/>
                              <w:sz w:val="40"/>
                              <w:szCs w:val="40"/>
                            </w:rPr>
                          </w:pPr>
                          <w:r w:rsidRPr="003B32F1">
                            <w:rPr>
                              <w:b/>
                              <w:bCs/>
                              <w:sz w:val="40"/>
                              <w:szCs w:val="40"/>
                            </w:rPr>
                            <w:t>Product Specifications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31B220" id="_x0000_t202" coordsize="21600,21600" o:spt="202" path="m,l,21600r21600,l21600,xe">
              <v:stroke joinstyle="miter"/>
              <v:path gradientshapeok="t" o:connecttype="rect"/>
            </v:shapetype>
            <v:shape id="Text Box 2" o:spid="_x0000_s1026" type="#_x0000_t202" style="position:absolute;left:0;text-align:left;margin-left:-9.75pt;margin-top:-20.4pt;width:280.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" stroked="f">
              <v:textbox style="mso-fit-shape-to-text:t">
                <w:txbxContent>
                  <w:p w14:paraId="5176E112" w14:textId="77777777" w:rsidR="006D7567" w:rsidRPr="003B32F1" w:rsidRDefault="006D7567" w:rsidP="006D7567">
                    <w:pPr>
                      <w:rPr>
                        <w:b/>
                        <w:bCs/>
                        <w:sz w:val="40"/>
                        <w:szCs w:val="40"/>
                      </w:rPr>
                    </w:pPr>
                    <w:r w:rsidRPr="003B32F1">
                      <w:rPr>
                        <w:b/>
                        <w:bCs/>
                        <w:sz w:val="40"/>
                        <w:szCs w:val="40"/>
                      </w:rPr>
                      <w:t>Product Specifications</w:t>
                    </w:r>
                  </w:p>
                </w:txbxContent>
              </v:textbox>
              <w10:wrap type="through"/>
            </v:shape>
          </w:pict>
        </mc:Fallback>
      </mc:AlternateContent>
    </w:r>
    <w:r w:rsidR="003B32F1" w:rsidRPr="003B32F1">
      <w:t xml:space="preserve"> S 378 E3</w:t>
    </w:r>
    <w:r w:rsidR="00E7572A">
      <w:t>C</w:t>
    </w:r>
    <w:r w:rsidR="003B32F1" w:rsidRPr="003B32F1">
      <w:t xml:space="preserve"> – 27</w:t>
    </w:r>
    <w:r w:rsidR="00DB3046">
      <w:t>29</w:t>
    </w:r>
    <w:r w:rsidR="003B32F1" w:rsidRPr="003B32F1">
      <w:t>78000-1</w:t>
    </w:r>
  </w:p>
  <w:p w14:paraId="6F8CCF40" w14:textId="77777777" w:rsidR="003B32F1" w:rsidRDefault="003B32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B36E1E"/>
    <w:multiLevelType w:val="hybridMultilevel"/>
    <w:tmpl w:val="95BE2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294319"/>
    <w:multiLevelType w:val="hybridMultilevel"/>
    <w:tmpl w:val="BB6CD48C"/>
    <w:lvl w:ilvl="0" w:tplc="60AC22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0338958">
    <w:abstractNumId w:val="0"/>
  </w:num>
  <w:num w:numId="2" w16cid:durableId="349186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2F1"/>
    <w:rsid w:val="0011523F"/>
    <w:rsid w:val="001F5C9A"/>
    <w:rsid w:val="003B32F1"/>
    <w:rsid w:val="00520C84"/>
    <w:rsid w:val="006D7567"/>
    <w:rsid w:val="007C2941"/>
    <w:rsid w:val="00BA24E8"/>
    <w:rsid w:val="00DB3046"/>
    <w:rsid w:val="00E7572A"/>
    <w:rsid w:val="00EA0376"/>
    <w:rsid w:val="00F85705"/>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88C3E4"/>
  <w15:chartTrackingRefBased/>
  <w15:docId w15:val="{7A2FE170-6554-40D1-A5CB-DA65E8F5B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2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32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32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32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32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32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2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2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2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2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2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32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2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2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2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2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2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2F1"/>
    <w:rPr>
      <w:rFonts w:eastAsiaTheme="majorEastAsia" w:cstheme="majorBidi"/>
      <w:color w:val="272727" w:themeColor="text1" w:themeTint="D8"/>
    </w:rPr>
  </w:style>
  <w:style w:type="paragraph" w:styleId="Title">
    <w:name w:val="Title"/>
    <w:basedOn w:val="Normal"/>
    <w:next w:val="Normal"/>
    <w:link w:val="TitleChar"/>
    <w:uiPriority w:val="10"/>
    <w:qFormat/>
    <w:rsid w:val="003B32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2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2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2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2F1"/>
    <w:pPr>
      <w:spacing w:before="160"/>
      <w:jc w:val="center"/>
    </w:pPr>
    <w:rPr>
      <w:i/>
      <w:iCs/>
      <w:color w:val="404040" w:themeColor="text1" w:themeTint="BF"/>
    </w:rPr>
  </w:style>
  <w:style w:type="character" w:customStyle="1" w:styleId="QuoteChar">
    <w:name w:val="Quote Char"/>
    <w:basedOn w:val="DefaultParagraphFont"/>
    <w:link w:val="Quote"/>
    <w:uiPriority w:val="29"/>
    <w:rsid w:val="003B32F1"/>
    <w:rPr>
      <w:i/>
      <w:iCs/>
      <w:color w:val="404040" w:themeColor="text1" w:themeTint="BF"/>
    </w:rPr>
  </w:style>
  <w:style w:type="paragraph" w:styleId="ListParagraph">
    <w:name w:val="List Paragraph"/>
    <w:basedOn w:val="Normal"/>
    <w:uiPriority w:val="34"/>
    <w:qFormat/>
    <w:rsid w:val="003B32F1"/>
    <w:pPr>
      <w:ind w:left="720"/>
      <w:contextualSpacing/>
    </w:pPr>
  </w:style>
  <w:style w:type="character" w:styleId="IntenseEmphasis">
    <w:name w:val="Intense Emphasis"/>
    <w:basedOn w:val="DefaultParagraphFont"/>
    <w:uiPriority w:val="21"/>
    <w:qFormat/>
    <w:rsid w:val="003B32F1"/>
    <w:rPr>
      <w:i/>
      <w:iCs/>
      <w:color w:val="0F4761" w:themeColor="accent1" w:themeShade="BF"/>
    </w:rPr>
  </w:style>
  <w:style w:type="paragraph" w:styleId="IntenseQuote">
    <w:name w:val="Intense Quote"/>
    <w:basedOn w:val="Normal"/>
    <w:next w:val="Normal"/>
    <w:link w:val="IntenseQuoteChar"/>
    <w:uiPriority w:val="30"/>
    <w:qFormat/>
    <w:rsid w:val="003B32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2F1"/>
    <w:rPr>
      <w:i/>
      <w:iCs/>
      <w:color w:val="0F4761" w:themeColor="accent1" w:themeShade="BF"/>
    </w:rPr>
  </w:style>
  <w:style w:type="character" w:styleId="IntenseReference">
    <w:name w:val="Intense Reference"/>
    <w:basedOn w:val="DefaultParagraphFont"/>
    <w:uiPriority w:val="32"/>
    <w:qFormat/>
    <w:rsid w:val="003B32F1"/>
    <w:rPr>
      <w:b/>
      <w:bCs/>
      <w:smallCaps/>
      <w:color w:val="0F4761" w:themeColor="accent1" w:themeShade="BF"/>
      <w:spacing w:val="5"/>
    </w:rPr>
  </w:style>
  <w:style w:type="paragraph" w:styleId="Header">
    <w:name w:val="header"/>
    <w:basedOn w:val="Normal"/>
    <w:link w:val="HeaderChar"/>
    <w:uiPriority w:val="99"/>
    <w:unhideWhenUsed/>
    <w:rsid w:val="003B32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2F1"/>
  </w:style>
  <w:style w:type="paragraph" w:styleId="Footer">
    <w:name w:val="footer"/>
    <w:basedOn w:val="Normal"/>
    <w:link w:val="FooterChar"/>
    <w:uiPriority w:val="99"/>
    <w:unhideWhenUsed/>
    <w:rsid w:val="003B32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2F1"/>
  </w:style>
  <w:style w:type="character" w:styleId="CommentReference">
    <w:name w:val="annotation reference"/>
    <w:basedOn w:val="DefaultParagraphFont"/>
    <w:uiPriority w:val="99"/>
    <w:semiHidden/>
    <w:unhideWhenUsed/>
    <w:rsid w:val="003B32F1"/>
    <w:rPr>
      <w:sz w:val="16"/>
      <w:szCs w:val="16"/>
    </w:rPr>
  </w:style>
  <w:style w:type="paragraph" w:styleId="CommentText">
    <w:name w:val="annotation text"/>
    <w:basedOn w:val="Normal"/>
    <w:link w:val="CommentTextChar"/>
    <w:uiPriority w:val="99"/>
    <w:unhideWhenUsed/>
    <w:rsid w:val="003B32F1"/>
    <w:pPr>
      <w:spacing w:line="240" w:lineRule="auto"/>
    </w:pPr>
    <w:rPr>
      <w:sz w:val="20"/>
      <w:szCs w:val="20"/>
    </w:rPr>
  </w:style>
  <w:style w:type="character" w:customStyle="1" w:styleId="CommentTextChar">
    <w:name w:val="Comment Text Char"/>
    <w:basedOn w:val="DefaultParagraphFont"/>
    <w:link w:val="CommentText"/>
    <w:uiPriority w:val="99"/>
    <w:rsid w:val="003B32F1"/>
    <w:rPr>
      <w:sz w:val="20"/>
      <w:szCs w:val="20"/>
    </w:rPr>
  </w:style>
  <w:style w:type="paragraph" w:styleId="CommentSubject">
    <w:name w:val="annotation subject"/>
    <w:basedOn w:val="CommentText"/>
    <w:next w:val="CommentText"/>
    <w:link w:val="CommentSubjectChar"/>
    <w:uiPriority w:val="99"/>
    <w:semiHidden/>
    <w:unhideWhenUsed/>
    <w:rsid w:val="003B32F1"/>
    <w:rPr>
      <w:b/>
      <w:bCs/>
    </w:rPr>
  </w:style>
  <w:style w:type="character" w:customStyle="1" w:styleId="CommentSubjectChar">
    <w:name w:val="Comment Subject Char"/>
    <w:basedOn w:val="CommentTextChar"/>
    <w:link w:val="CommentSubject"/>
    <w:uiPriority w:val="99"/>
    <w:semiHidden/>
    <w:rsid w:val="003B32F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1040</Words>
  <Characters>5142</Characters>
  <Application>Microsoft Office Word</Application>
  <DocSecurity>0</DocSecurity>
  <Lines>77</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Philip</dc:creator>
  <cp:keywords/>
  <dc:description/>
  <cp:lastModifiedBy>Griffin, Philip</cp:lastModifiedBy>
  <cp:revision>3</cp:revision>
  <dcterms:created xsi:type="dcterms:W3CDTF">2026-09-15T01:51:00Z</dcterms:created>
  <dcterms:modified xsi:type="dcterms:W3CDTF">2026-09-15T02:02:00Z</dcterms:modified>
</cp:coreProperties>
</file>